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D0A19" w14:textId="3DA892BD" w:rsidR="00594736" w:rsidRPr="00BC228E" w:rsidRDefault="00601007" w:rsidP="00601007">
      <w:pPr>
        <w:rPr>
          <w:b/>
          <w:bCs/>
        </w:rPr>
      </w:pPr>
      <w:r w:rsidRPr="00BC228E">
        <w:rPr>
          <w:b/>
          <w:bCs/>
        </w:rPr>
        <w:t>Request for FASD-Informed Mental Capacity Assessment and Specialist Clinical Input</w:t>
      </w:r>
    </w:p>
    <w:p w14:paraId="60995FFB" w14:textId="77777777" w:rsidR="00594736" w:rsidRDefault="00002C2B">
      <w:r>
        <w:t xml:space="preserve">Dear </w:t>
      </w:r>
      <w:r w:rsidRPr="00594736">
        <w:rPr>
          <w:i/>
          <w:iCs/>
        </w:rPr>
        <w:t>(Social worker name),</w:t>
      </w:r>
    </w:p>
    <w:p w14:paraId="0B4608A4" w14:textId="73C53306" w:rsidR="00002C2B" w:rsidRDefault="00594736">
      <w:r>
        <w:t xml:space="preserve">Re: </w:t>
      </w:r>
      <w:r w:rsidRPr="00594736">
        <w:rPr>
          <w:i/>
          <w:iCs/>
        </w:rPr>
        <w:t>(Young Person or Adults Name and date of birth)</w:t>
      </w:r>
      <w:r w:rsidR="00002C2B" w:rsidRPr="00594736">
        <w:rPr>
          <w:i/>
          <w:iCs/>
        </w:rPr>
        <w:br/>
      </w:r>
      <w:r w:rsidR="00002C2B">
        <w:t xml:space="preserve">I am writing to ask the local authority, at management level, to ensure that any Mental Capacity Act assessment for a person with </w:t>
      </w:r>
      <w:proofErr w:type="spellStart"/>
      <w:r w:rsidR="00002C2B">
        <w:t>Fetal</w:t>
      </w:r>
      <w:proofErr w:type="spellEnd"/>
      <w:r w:rsidR="00002C2B">
        <w:t xml:space="preserve"> Alcohol Spectrum Disorder is planned and undertaken in a properly FASD-informed way to comply legally with the Mental Capacity Act and Codes of Practice.  </w:t>
      </w:r>
    </w:p>
    <w:p w14:paraId="185693E3" w14:textId="77777777" w:rsidR="00002C2B" w:rsidRDefault="00002C2B">
      <w:r>
        <w:t xml:space="preserve">Where there is evidence of complexity, high suggestibility, masking, confabulation, executive dysfunction or impaired real-world adaptive functioning, it would be unsafe to rely on a generic MCA interview or on surface-level verbal responses alone. A person with FASD may appear articulate, agreeable and able to repeat information, while </w:t>
      </w:r>
      <w:proofErr w:type="gramStart"/>
      <w:r>
        <w:t>in reality giving</w:t>
      </w:r>
      <w:proofErr w:type="gramEnd"/>
      <w:r>
        <w:t xml:space="preserve"> answers shaped by leading questions, authority pressure, people-pleasing or a wish to say what the assessor appears to want to hear. </w:t>
      </w:r>
    </w:p>
    <w:p w14:paraId="580FD986" w14:textId="7318C550" w:rsidR="00002C2B" w:rsidRDefault="00002C2B">
      <w:r>
        <w:t>If that risk is not recognised from the outset, the assessment may reach the wrong conclusion about capacity, with serious safeguarding consequences for the person and avoidable professional risk for the social worker whose assessment is later scrutinised. For that reason, I am requesting specialist clinical input from a professional with expertise in FASD, executive functioning, suggestibility, confabulation and real-world adaptive functioning before any assessment is undertaken or finalised.</w:t>
      </w:r>
    </w:p>
    <w:p w14:paraId="203539CF" w14:textId="77777777" w:rsidR="00002C2B" w:rsidRDefault="00002C2B">
      <w:r>
        <w:br/>
        <w:t xml:space="preserve">This request is not about displacing the Mental Capacity Act presumption of capacity. It is about ensuring that the statutory test is applied correctly. The Mental Capacity Act 2005 requires capacity to be assessed for the specific decision at the relevant time. A person is unable to </w:t>
      </w:r>
      <w:proofErr w:type="gramStart"/>
      <w:r>
        <w:t>make a decision</w:t>
      </w:r>
      <w:proofErr w:type="gramEnd"/>
      <w:r>
        <w:t xml:space="preserve"> if, because of an impairment of, or disturbance in the functioning of, the mind or brain, they cannot understand the relevant information, retain it, use or weigh it as part of the decision-making process, or communicate the decision.</w:t>
      </w:r>
    </w:p>
    <w:p w14:paraId="4562D873" w14:textId="77777777" w:rsidR="00022504" w:rsidRDefault="00002C2B">
      <w:r>
        <w:br/>
        <w:t xml:space="preserve">In FASD, the key difficulty may not be whether the person can give a fluent answer in a structured interview. Many people with FASD can appear articulate, agreeable or more able than they are, particularly when they are masking, people-pleasing, borrowing language, responding to authority pressure or trying to work out what the assessor wants to hear. The assessment must therefore test whether the person can </w:t>
      </w:r>
      <w:proofErr w:type="gramStart"/>
      <w:r>
        <w:t>actually use</w:t>
      </w:r>
      <w:proofErr w:type="gramEnd"/>
      <w:r>
        <w:t xml:space="preserve"> and weigh the relevant information and apply it in real-world situations, especially when structure is removed, emotions are heightened, or safeguarding risks are present.</w:t>
      </w:r>
    </w:p>
    <w:p w14:paraId="09632B24" w14:textId="77777777" w:rsidR="00022504" w:rsidRDefault="00002C2B">
      <w:r>
        <w:br/>
        <w:t>The MCA principles also require that all practicable steps are taken to help the person make the decision before concluding that they lack capacity. For a person with FASD, those practicable steps should include accessible information, reduced language demands, extra processing time, repetition, non-leading questions, visual or concrete support, involvement of people who know the person well, and consideration of real-world evidence about how the person manages the decision outside the interview room.</w:t>
      </w:r>
    </w:p>
    <w:p w14:paraId="4C5083B4" w14:textId="77777777" w:rsidR="00022504" w:rsidRDefault="00002C2B">
      <w:r>
        <w:br/>
        <w:t xml:space="preserve">A purely performative or conversational interview is therefore unlikely to be sufficient where </w:t>
      </w:r>
      <w:r>
        <w:lastRenderedPageBreak/>
        <w:t>executive dysfunction is central to the person’s presentation. Executive functioning difficulties can create a disconnect between what a person can say and what they can do. A person may be able to repeat risks, rules or advice in the assessment, but be unable to apply that information in the moment when faced with pressure, novelty, impulsivity, social influence, online contact, exploitation risk or emotional dysregulation.</w:t>
      </w:r>
    </w:p>
    <w:p w14:paraId="7C2BDB53" w14:textId="77777777" w:rsidR="00022504" w:rsidRDefault="00002C2B">
      <w:r>
        <w:br/>
        <w:t xml:space="preserve">For this reason, I ask the local authority to confirm that the assessment will not rely only on interview answers, apparent agreement or verbal understanding. It should gather collateral evidence from those who know the person well, review clinical reports, consider day-to-day functioning, and include real-world examples of whether the person can retain, use and weigh information when the relevant decision </w:t>
      </w:r>
      <w:proofErr w:type="gramStart"/>
      <w:r>
        <w:t>actually arises</w:t>
      </w:r>
      <w:proofErr w:type="gramEnd"/>
      <w:r>
        <w:t>.</w:t>
      </w:r>
    </w:p>
    <w:p w14:paraId="7D699F90" w14:textId="77777777" w:rsidR="00022504" w:rsidRDefault="00002C2B">
      <w:r>
        <w:br/>
        <w:t>I also ask the local authority to confirm who will carry out the assessment, what training and experience they have in FASD and executive dysfunction, and how they will adapt the assessment to avoid leading questions, masking, suggestibility and confabulation being misinterpreted as capacity.</w:t>
      </w:r>
    </w:p>
    <w:p w14:paraId="15DCAC21" w14:textId="77777777" w:rsidR="0016424C" w:rsidRDefault="0016424C">
      <w:pPr>
        <w:rPr>
          <w:lang w:eastAsia="en-GB"/>
        </w:rPr>
      </w:pPr>
      <w:r>
        <w:br/>
        <w:t>I also recognise that an allocated social worker should not be placed in the position of having to carry professional responsibility for a complex FASD-related capacity assessment without appropriate guidance, supervision and specialist clinical input. Where the issues involve executive dysfunction, suggestibility, confabulation, masking, exploitation risk or impaired adaptive functioning, the local authority should ensure that the social worker is supported by management and by suitably qualified clinical expertise. This is necessary both to protect the person being assessed and to ensure that the social worker is not expected to make conclusions beyond the limits of a generic social care assessment or outside their own specialist competence.</w:t>
      </w:r>
    </w:p>
    <w:p w14:paraId="29C2EE41" w14:textId="77777777" w:rsidR="00022504" w:rsidRDefault="00002C2B">
      <w:r>
        <w:br/>
        <w:t>Where the person has diagnosed or suspected FASD and the decisions involve care, residence, contact, online safety, finances, relationships, consent, safeguarding or deprivation of liberty, I consider a specialist assessment to be required. This should be undertaken by, or informed by, a specialist clinician with substantial expertise in FASD and neuropsychological assessment. In the UK, this should include consideration of commissioning a specialist clinical psychologist such as Dr Cassie Jackson, who is recognised for leading clinical work in this area, or another suitably qualified FASD-informed clinician.</w:t>
      </w:r>
    </w:p>
    <w:p w14:paraId="0FB42D05" w14:textId="77777777" w:rsidR="00022504" w:rsidRDefault="00002C2B">
      <w:r>
        <w:br/>
        <w:t>The request is not for a favourable outcome. It is for a lawful, evidence-based and clinically informed process. The assessor must apply the MCA test to each specific decision, identify the relevant information for that decision, consider the reasonably foreseeable consequences, and explain how the person’s FASD-related brain injury affects understanding, retention, use and weighing in practice.</w:t>
      </w:r>
    </w:p>
    <w:p w14:paraId="59391C60" w14:textId="77777777" w:rsidR="00022504" w:rsidRDefault="00002C2B">
      <w:r>
        <w:br/>
        <w:t>Please therefore confirm in writing:</w:t>
      </w:r>
      <w:r>
        <w:br/>
        <w:t>• What specific decision or decisions the assessment will address;</w:t>
      </w:r>
      <w:r>
        <w:br/>
        <w:t xml:space="preserve">• What relevant information, options and foreseeable consequences will be tested for each </w:t>
      </w:r>
      <w:r>
        <w:lastRenderedPageBreak/>
        <w:t>decision;</w:t>
      </w:r>
      <w:r>
        <w:br/>
        <w:t>• What practicable steps will be taken to support decision-making in an FASD-informed way;</w:t>
      </w:r>
      <w:r>
        <w:br/>
        <w:t>• What evidence will be gathered beyond the interview, including real-world functioning and collateral evidence;</w:t>
      </w:r>
      <w:r>
        <w:br/>
        <w:t>• What FASD, executive dysfunction, suggestibility and safeguarding expertise the assessor has;</w:t>
      </w:r>
      <w:r>
        <w:br/>
        <w:t>• Whether the local authority will commission an independent specialist FASD-informed assessment or obtain specialist clinical input from a suitably qualified clinical psychologist before any conclusion is reached; and</w:t>
      </w:r>
      <w:r>
        <w:br/>
        <w:t>• If specialist input is refused, the written reasons, legal rationale and management oversight for that decision.</w:t>
      </w:r>
    </w:p>
    <w:p w14:paraId="1D4985B2" w14:textId="77777777" w:rsidR="00022504" w:rsidRDefault="00002C2B">
      <w:r>
        <w:br/>
        <w:t>In summary, the right being requested is not a special rule outside the Mental Capacity Act. It is the right to have the Mental Capacity Act applied properly: decision-specific, evidence-based, adapted to the person’s impairment, informed by relevant clinical evidence, and not based merely on how the person presents in a single interview.</w:t>
      </w:r>
    </w:p>
    <w:p w14:paraId="3A1F90F2" w14:textId="77777777" w:rsidR="00022504" w:rsidRDefault="008D368E" w:rsidP="00FD0A31">
      <w:r>
        <w:br/>
        <w:t>It is essential that my child’s rights are protected throughout this process</w:t>
      </w:r>
      <w:r w:rsidR="0016424C" w:rsidRPr="0016424C">
        <w:t xml:space="preserve">. The local authority must provide </w:t>
      </w:r>
      <w:r>
        <w:t xml:space="preserve">a clear </w:t>
      </w:r>
      <w:r w:rsidR="0016424C" w:rsidRPr="0016424C">
        <w:t xml:space="preserve">written </w:t>
      </w:r>
      <w:r>
        <w:t>explanation of the legal process available to support their complex needs</w:t>
      </w:r>
      <w:r w:rsidR="0016424C" w:rsidRPr="0016424C">
        <w:t>, including</w:t>
      </w:r>
      <w:r>
        <w:t xml:space="preserve"> the assessment process, any available advocacy or representation, routes for challenge or review, and how decisions will be made </w:t>
      </w:r>
      <w:r w:rsidR="0016424C" w:rsidRPr="0016424C">
        <w:t xml:space="preserve">lawfully, transparently, in a </w:t>
      </w:r>
      <w:r>
        <w:t xml:space="preserve">child-centred </w:t>
      </w:r>
      <w:r w:rsidR="0016424C" w:rsidRPr="0016424C">
        <w:t>way, and with proper regard to</w:t>
      </w:r>
      <w:r>
        <w:t xml:space="preserve"> their disability and support needs.</w:t>
      </w:r>
    </w:p>
    <w:p w14:paraId="51B2C1F0" w14:textId="77777777" w:rsidR="00022504" w:rsidRDefault="00002C2B">
      <w:r>
        <w:br/>
        <w:t>Given the known risks associated with FASD, executive dysfunction, suggestibility, masking and impaired adaptive functioning, I ask that the local authority commissions a specialist FASD-informed mental capacity assessment, or at minimum obtains specialist clinical input from an appropriately qualified FASD clinician before any assessment is undertaken or finalised.</w:t>
      </w:r>
    </w:p>
    <w:p w14:paraId="150FA9E3" w14:textId="289AB231" w:rsidR="003B11FE" w:rsidRDefault="00002C2B">
      <w:r>
        <w:br/>
        <w:t>Kind regards,</w:t>
      </w:r>
    </w:p>
    <w:p w14:paraId="5D53FBE3" w14:textId="77777777" w:rsidR="00022504" w:rsidRDefault="00022504"/>
    <w:p w14:paraId="7FF575A8" w14:textId="77777777" w:rsidR="00594736" w:rsidRDefault="00594736">
      <w:pPr>
        <w:rPr>
          <w:lang w:eastAsia="en-GB"/>
        </w:rPr>
      </w:pPr>
      <w:r>
        <w:rPr>
          <w:b/>
          <w:bCs/>
        </w:rPr>
        <w:t>Legal references relied upon:</w:t>
      </w:r>
    </w:p>
    <w:p w14:paraId="597824DF" w14:textId="77777777" w:rsidR="00594736" w:rsidRDefault="00594736">
      <w:pPr>
        <w:rPr>
          <w:lang w:eastAsia="en-GB"/>
        </w:rPr>
      </w:pPr>
      <w:r>
        <w:t>This request is made by reference to the Mental Capacity Act 2005, including section 1, which sets out the statutory principles, including the presumption of capacity and the requirement to take all practicable steps to support decision-making before treating a person as unable to decide; section 2, which defines lack of capacity by reference to an impairment of, or disturbance in the functioning of, the mind or brain; section 3, which sets out the functional test of inability to make a decision, including the ability to understand, retain, use or weigh relevant information and communicate a decision; and section 4, which requires any best interests decision-making to be properly reasoned and evidence-based.</w:t>
      </w:r>
    </w:p>
    <w:p w14:paraId="41926F1F" w14:textId="77777777" w:rsidR="00594736" w:rsidRDefault="00594736">
      <w:pPr>
        <w:rPr>
          <w:lang w:eastAsia="en-GB"/>
        </w:rPr>
      </w:pPr>
      <w:r>
        <w:t xml:space="preserve">The request is also made by reference to the Mental Capacity Act 2005 Code of Practice, issued under sections 42 and 43 of the Act, which professionals acting in relation to people who may lack capacity must have regard to. The Code emphasises decision-specific assessment, support to enable decision-making, careful identification of the relevant information, and the </w:t>
      </w:r>
      <w:r>
        <w:lastRenderedPageBreak/>
        <w:t>need to avoid assuming capacity or incapacity from appearance, diagnosis, communication style or a single superficial presentation.</w:t>
      </w:r>
    </w:p>
    <w:p w14:paraId="34D25F0D" w14:textId="77777777" w:rsidR="00594736" w:rsidRDefault="00594736">
      <w:pPr>
        <w:rPr>
          <w:lang w:eastAsia="en-GB"/>
        </w:rPr>
      </w:pPr>
      <w:r>
        <w:t>The Supreme Court decision in A Local Authority v JB [2021] UKSC 52 confirms the importance of formulating the relevant decision accurately and identifying the information that is genuinely relevant to that decision. It also reinforces that the assessment must consider whether the person can understand, retain, use and weigh that relevant information in the context of the actual decision being assessed, rather than relying on a general or abstract impression of ability.</w:t>
      </w:r>
    </w:p>
    <w:p w14:paraId="51560A77" w14:textId="77777777" w:rsidR="00594736" w:rsidRDefault="00594736">
      <w:pPr>
        <w:rPr>
          <w:lang w:eastAsia="en-GB"/>
        </w:rPr>
      </w:pPr>
      <w:r>
        <w:t>Where the assessment concerns contact, relationships, online safety, safeguarding, consent, residence, care or finances, these authorities support the need for the local authority to identify the precise decision, the relevant information for that decision, the reasonably foreseeable consequences, the practicable steps taken to support decision-making, and the evidence relied upon to determine whether the person can use and weigh the information in practice.</w:t>
      </w:r>
    </w:p>
    <w:p w14:paraId="72B2CF43" w14:textId="3BEBCDB2" w:rsidR="00022504" w:rsidRPr="00022504" w:rsidRDefault="00594736">
      <w:pPr>
        <w:rPr>
          <w:color w:val="EE0000"/>
          <w:lang w:eastAsia="en-GB"/>
        </w:rPr>
      </w:pPr>
      <w:r>
        <w:rPr>
          <w:b/>
          <w:bCs/>
          <w:color w:val="EE0000"/>
        </w:rPr>
        <w:t>Remove this l</w:t>
      </w:r>
      <w:r w:rsidR="00022504" w:rsidRPr="00022504">
        <w:rPr>
          <w:b/>
          <w:bCs/>
          <w:color w:val="EE0000"/>
        </w:rPr>
        <w:t>egal disclaimer</w:t>
      </w:r>
      <w:r>
        <w:rPr>
          <w:b/>
          <w:bCs/>
          <w:color w:val="EE0000"/>
        </w:rPr>
        <w:t xml:space="preserve"> from your email or letter</w:t>
      </w:r>
      <w:r w:rsidR="00022504" w:rsidRPr="00022504">
        <w:rPr>
          <w:b/>
          <w:bCs/>
          <w:color w:val="EE0000"/>
        </w:rPr>
        <w:t>:</w:t>
      </w:r>
      <w:r w:rsidR="00022504" w:rsidRPr="00022504">
        <w:rPr>
          <w:color w:val="EE0000"/>
        </w:rPr>
        <w:t xml:space="preserve"> This </w:t>
      </w:r>
      <w:r w:rsidR="009D0E31">
        <w:rPr>
          <w:color w:val="EE0000"/>
        </w:rPr>
        <w:t xml:space="preserve">adaptable for circumstances template </w:t>
      </w:r>
      <w:r w:rsidR="00022504" w:rsidRPr="00022504">
        <w:rPr>
          <w:color w:val="EE0000"/>
        </w:rPr>
        <w:t xml:space="preserve">letter is provided </w:t>
      </w:r>
      <w:r w:rsidR="009D0E31">
        <w:rPr>
          <w:color w:val="EE0000"/>
        </w:rPr>
        <w:t xml:space="preserve">as a guide </w:t>
      </w:r>
      <w:r w:rsidR="00022504" w:rsidRPr="00022504">
        <w:rPr>
          <w:color w:val="EE0000"/>
        </w:rPr>
        <w:t xml:space="preserve">for information and advocacy purposes only and does not constitute legal advice. It should not be relied upon as a substitute for advice from a suitably qualified solicitor, legal adviser or relevant professional who can consider the specific facts, evidence and circumstances of the case. Nothing in this letter is intended to determine any person’s legal rights or obligations, and any action taken in reliance on it should be considered carefully </w:t>
      </w:r>
      <w:proofErr w:type="gramStart"/>
      <w:r w:rsidR="00022504" w:rsidRPr="00022504">
        <w:rPr>
          <w:color w:val="EE0000"/>
        </w:rPr>
        <w:t>in light of</w:t>
      </w:r>
      <w:proofErr w:type="gramEnd"/>
      <w:r w:rsidR="00022504" w:rsidRPr="00022504">
        <w:rPr>
          <w:color w:val="EE0000"/>
        </w:rPr>
        <w:t xml:space="preserve"> applicable law, guidance and professional advice.</w:t>
      </w:r>
    </w:p>
    <w:p w14:paraId="3EEEAAFF" w14:textId="77777777" w:rsidR="00022504" w:rsidRDefault="00022504"/>
    <w:sectPr w:rsidR="000225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AF6425"/>
    <w:multiLevelType w:val="multilevel"/>
    <w:tmpl w:val="5F56F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1333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007"/>
    <w:rsid w:val="00002C2B"/>
    <w:rsid w:val="00022504"/>
    <w:rsid w:val="0016424C"/>
    <w:rsid w:val="003B11FE"/>
    <w:rsid w:val="004D4D86"/>
    <w:rsid w:val="00594736"/>
    <w:rsid w:val="00601007"/>
    <w:rsid w:val="009D0E31"/>
    <w:rsid w:val="00BC228E"/>
    <w:rsid w:val="00CB0BF3"/>
    <w:rsid w:val="00FE0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834BF"/>
  <w15:chartTrackingRefBased/>
  <w15:docId w15:val="{F4AF80DA-90C1-4E5A-9004-4CFA66569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007"/>
  </w:style>
  <w:style w:type="paragraph" w:styleId="Heading1">
    <w:name w:val="heading 1"/>
    <w:basedOn w:val="Normal"/>
    <w:next w:val="Normal"/>
    <w:link w:val="Heading1Char"/>
    <w:uiPriority w:val="9"/>
    <w:qFormat/>
    <w:rsid w:val="006010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10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10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10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10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10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10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10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10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0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10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10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10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10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10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10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10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1007"/>
    <w:rPr>
      <w:rFonts w:eastAsiaTheme="majorEastAsia" w:cstheme="majorBidi"/>
      <w:color w:val="272727" w:themeColor="text1" w:themeTint="D8"/>
    </w:rPr>
  </w:style>
  <w:style w:type="paragraph" w:styleId="Title">
    <w:name w:val="Title"/>
    <w:basedOn w:val="Normal"/>
    <w:next w:val="Normal"/>
    <w:link w:val="TitleChar"/>
    <w:uiPriority w:val="10"/>
    <w:qFormat/>
    <w:rsid w:val="006010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10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10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10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1007"/>
    <w:pPr>
      <w:spacing w:before="160"/>
      <w:jc w:val="center"/>
    </w:pPr>
    <w:rPr>
      <w:i/>
      <w:iCs/>
      <w:color w:val="404040" w:themeColor="text1" w:themeTint="BF"/>
    </w:rPr>
  </w:style>
  <w:style w:type="character" w:customStyle="1" w:styleId="QuoteChar">
    <w:name w:val="Quote Char"/>
    <w:basedOn w:val="DefaultParagraphFont"/>
    <w:link w:val="Quote"/>
    <w:uiPriority w:val="29"/>
    <w:rsid w:val="00601007"/>
    <w:rPr>
      <w:i/>
      <w:iCs/>
      <w:color w:val="404040" w:themeColor="text1" w:themeTint="BF"/>
    </w:rPr>
  </w:style>
  <w:style w:type="paragraph" w:styleId="ListParagraph">
    <w:name w:val="List Paragraph"/>
    <w:basedOn w:val="Normal"/>
    <w:uiPriority w:val="34"/>
    <w:qFormat/>
    <w:rsid w:val="00601007"/>
    <w:pPr>
      <w:ind w:left="720"/>
      <w:contextualSpacing/>
    </w:pPr>
  </w:style>
  <w:style w:type="character" w:styleId="IntenseEmphasis">
    <w:name w:val="Intense Emphasis"/>
    <w:basedOn w:val="DefaultParagraphFont"/>
    <w:uiPriority w:val="21"/>
    <w:qFormat/>
    <w:rsid w:val="00601007"/>
    <w:rPr>
      <w:i/>
      <w:iCs/>
      <w:color w:val="0F4761" w:themeColor="accent1" w:themeShade="BF"/>
    </w:rPr>
  </w:style>
  <w:style w:type="paragraph" w:styleId="IntenseQuote">
    <w:name w:val="Intense Quote"/>
    <w:basedOn w:val="Normal"/>
    <w:next w:val="Normal"/>
    <w:link w:val="IntenseQuoteChar"/>
    <w:uiPriority w:val="30"/>
    <w:qFormat/>
    <w:rsid w:val="006010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1007"/>
    <w:rPr>
      <w:i/>
      <w:iCs/>
      <w:color w:val="0F4761" w:themeColor="accent1" w:themeShade="BF"/>
    </w:rPr>
  </w:style>
  <w:style w:type="character" w:styleId="IntenseReference">
    <w:name w:val="Intense Reference"/>
    <w:basedOn w:val="DefaultParagraphFont"/>
    <w:uiPriority w:val="32"/>
    <w:qFormat/>
    <w:rsid w:val="006010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1604</Words>
  <Characters>9352</Characters>
  <Application>Microsoft Office Word</Application>
  <DocSecurity>0</DocSecurity>
  <Lines>155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Furney Director FASD Informed UK</dc:creator>
  <cp:keywords/>
  <dc:description/>
  <cp:lastModifiedBy>Julie Furney Director FASD Informed UK</cp:lastModifiedBy>
  <cp:revision>2</cp:revision>
  <dcterms:created xsi:type="dcterms:W3CDTF">2026-07-22T18:59:00Z</dcterms:created>
  <dcterms:modified xsi:type="dcterms:W3CDTF">2026-07-22T18:59:00Z</dcterms:modified>
</cp:coreProperties>
</file>